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75" w:rsidRDefault="000C5775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C5775" w:rsidRDefault="000C5775">
      <w:pPr>
        <w:pStyle w:val="ConsPlusNormal"/>
        <w:outlineLvl w:val="0"/>
      </w:pPr>
    </w:p>
    <w:p w:rsidR="000C5775" w:rsidRDefault="000C5775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СОЦИАЛЬНОГО РАЗВИТИЯ,</w:t>
      </w:r>
    </w:p>
    <w:p w:rsidR="000C5775" w:rsidRDefault="000C5775">
      <w:pPr>
        <w:pStyle w:val="ConsPlusNormal"/>
        <w:jc w:val="center"/>
        <w:rPr>
          <w:b/>
          <w:bCs/>
        </w:rPr>
      </w:pPr>
      <w:r>
        <w:rPr>
          <w:b/>
          <w:bCs/>
        </w:rPr>
        <w:t>ОПЕКИ И ПОПЕЧИТЕЛЬСТВА ИРКУТСКОЙ ОБЛАСТИ</w:t>
      </w:r>
    </w:p>
    <w:p w:rsidR="000C5775" w:rsidRDefault="000C5775">
      <w:pPr>
        <w:pStyle w:val="ConsPlusNormal"/>
        <w:jc w:val="both"/>
        <w:rPr>
          <w:b/>
          <w:bCs/>
        </w:rPr>
      </w:pPr>
    </w:p>
    <w:p w:rsidR="000C5775" w:rsidRDefault="000C577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C5775" w:rsidRDefault="000C5775">
      <w:pPr>
        <w:pStyle w:val="ConsPlusNormal"/>
        <w:jc w:val="center"/>
        <w:rPr>
          <w:b/>
          <w:bCs/>
        </w:rPr>
      </w:pPr>
      <w:r>
        <w:rPr>
          <w:b/>
          <w:bCs/>
        </w:rPr>
        <w:t>от 30 апреля 2020 г. N 53-50/20-мпр</w:t>
      </w:r>
    </w:p>
    <w:p w:rsidR="000C5775" w:rsidRDefault="000C5775">
      <w:pPr>
        <w:pStyle w:val="ConsPlusNormal"/>
        <w:jc w:val="both"/>
        <w:rPr>
          <w:b/>
          <w:bCs/>
        </w:rPr>
      </w:pPr>
    </w:p>
    <w:p w:rsidR="000C5775" w:rsidRDefault="000C577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ПОРЯДКЕ И УСЛОВИЯХ ПРЕДОСТАВЛЕНИЯ</w:t>
      </w:r>
    </w:p>
    <w:p w:rsidR="000C5775" w:rsidRDefault="000C5775">
      <w:pPr>
        <w:pStyle w:val="ConsPlusNormal"/>
        <w:jc w:val="center"/>
        <w:rPr>
          <w:b/>
          <w:bCs/>
        </w:rPr>
      </w:pPr>
      <w:r>
        <w:rPr>
          <w:b/>
          <w:bCs/>
        </w:rPr>
        <w:t>В ИРКУТСКОЙ ОБЛАСТИ ЕЖЕМЕСЯЧНОЙ ДЕНЕЖНОЙ ВЫПЛАТЫ НА РЕБЕНКА</w:t>
      </w:r>
    </w:p>
    <w:p w:rsidR="000C5775" w:rsidRDefault="000C5775">
      <w:pPr>
        <w:pStyle w:val="ConsPlusNormal"/>
        <w:jc w:val="center"/>
        <w:rPr>
          <w:b/>
          <w:bCs/>
        </w:rPr>
      </w:pPr>
      <w:r>
        <w:rPr>
          <w:b/>
          <w:bCs/>
        </w:rPr>
        <w:t>В ВОЗРАСТЕ ОТ ТРЕХ ДО СЕМИ ЛЕТ ВКЛЮЧИТЕЛЬНО</w:t>
      </w: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20 марта 2020 года N 199 "О дополнительных мерах государственной поддержки семей, имеющих детей", Основными </w:t>
      </w:r>
      <w:hyperlink r:id="rId7" w:history="1">
        <w:r>
          <w:rPr>
            <w:color w:val="0000FF"/>
          </w:rPr>
          <w:t>требованиями</w:t>
        </w:r>
      </w:hyperlink>
      <w:r>
        <w:t xml:space="preserve"> к порядку назначения и осуществления ежемесячной денежной выплаты на ребенка в возрасте от трех до семи лет включительно, утвержденными постановлением Правительства Российской Федерации от 31 марта 2020 года N 384, </w:t>
      </w:r>
      <w:hyperlink r:id="rId8" w:history="1">
        <w:r>
          <w:rPr>
            <w:color w:val="0000FF"/>
          </w:rPr>
          <w:t>указом</w:t>
        </w:r>
      </w:hyperlink>
      <w:r>
        <w:t xml:space="preserve"> Губернатора Иркутской области от 9 апреля 2020 года N 93-уг "Об установлении в Иркутской области ежемесячной денежной выплаты на ребенка в возрасте от трех до семи лет включительно", руководствуясь </w:t>
      </w:r>
      <w:hyperlink r:id="rId9" w:history="1">
        <w:r>
          <w:rPr>
            <w:color w:val="0000FF"/>
          </w:rPr>
          <w:t>статьей 21</w:t>
        </w:r>
      </w:hyperlink>
      <w:r>
        <w:t xml:space="preserve"> Устава Иркутской области, указом Губернатора Иркутской области от 12 декабря 2019 года N 26-угк "О Родионове В.А.",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министерстве социального развития, опеки и попечительства Иркутской области, утвержденным постановлением Правительства Иркутской области от 18 сентября 2009 года N 261/40-пп, приказываю:</w:t>
      </w: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ind w:firstLine="540"/>
        <w:jc w:val="both"/>
      </w:pPr>
      <w:r>
        <w:t xml:space="preserve">1. Утвердить </w:t>
      </w:r>
      <w:hyperlink w:anchor="Par34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в Иркутской области ежемесячной денежной выплаты на ребенка в возрасте от трех до семи лет включительно (прилагается).</w:t>
      </w: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ind w:firstLine="540"/>
        <w:jc w:val="both"/>
      </w:pPr>
      <w:r>
        <w:t>2. Настоящий приказ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ind w:firstLine="540"/>
        <w:jc w:val="both"/>
      </w:pPr>
      <w:r>
        <w:t>3. Настоящий приказ вступает в силу со дня его официального опубликования и распространяется на правоотношения, возникшие с 1 января 2020 года.</w:t>
      </w: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jc w:val="right"/>
      </w:pPr>
      <w:r>
        <w:t>Исполняющий обязанности министра</w:t>
      </w:r>
    </w:p>
    <w:p w:rsidR="000C5775" w:rsidRDefault="000C5775">
      <w:pPr>
        <w:pStyle w:val="ConsPlusNormal"/>
        <w:jc w:val="right"/>
      </w:pPr>
      <w:r>
        <w:t>социального развития, опеки и</w:t>
      </w:r>
    </w:p>
    <w:p w:rsidR="000C5775" w:rsidRDefault="000C5775">
      <w:pPr>
        <w:pStyle w:val="ConsPlusNormal"/>
        <w:jc w:val="right"/>
      </w:pPr>
      <w:r>
        <w:t>попечительства Иркутской области</w:t>
      </w:r>
    </w:p>
    <w:p w:rsidR="000C5775" w:rsidRDefault="000C5775">
      <w:pPr>
        <w:pStyle w:val="ConsPlusNormal"/>
        <w:jc w:val="right"/>
      </w:pPr>
      <w:r>
        <w:t>В.А.РОДИОНОВ</w:t>
      </w: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jc w:val="right"/>
        <w:outlineLvl w:val="0"/>
      </w:pPr>
      <w:r>
        <w:t>Утверждено</w:t>
      </w:r>
    </w:p>
    <w:p w:rsidR="000C5775" w:rsidRDefault="000C5775">
      <w:pPr>
        <w:pStyle w:val="ConsPlusNormal"/>
        <w:jc w:val="right"/>
      </w:pPr>
      <w:r>
        <w:t>приказом министерства социального</w:t>
      </w:r>
    </w:p>
    <w:p w:rsidR="000C5775" w:rsidRDefault="000C5775">
      <w:pPr>
        <w:pStyle w:val="ConsPlusNormal"/>
        <w:jc w:val="right"/>
      </w:pPr>
      <w:r>
        <w:t>развития, опеки и попечительства</w:t>
      </w:r>
    </w:p>
    <w:p w:rsidR="000C5775" w:rsidRDefault="000C5775">
      <w:pPr>
        <w:pStyle w:val="ConsPlusNormal"/>
        <w:jc w:val="right"/>
      </w:pPr>
      <w:r>
        <w:t>Иркутской области</w:t>
      </w:r>
    </w:p>
    <w:p w:rsidR="000C5775" w:rsidRDefault="000C5775">
      <w:pPr>
        <w:pStyle w:val="ConsPlusNormal"/>
        <w:jc w:val="right"/>
      </w:pPr>
      <w:r>
        <w:t>от 30 апреля 2020 г. N 53-50/20-мпр</w:t>
      </w: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jc w:val="center"/>
        <w:rPr>
          <w:b/>
          <w:bCs/>
        </w:rPr>
      </w:pPr>
      <w:bookmarkStart w:id="1" w:name="Par34"/>
      <w:bookmarkEnd w:id="1"/>
      <w:r>
        <w:rPr>
          <w:b/>
          <w:bCs/>
        </w:rPr>
        <w:t>ПОЛОЖЕНИЕ</w:t>
      </w:r>
    </w:p>
    <w:p w:rsidR="000C5775" w:rsidRDefault="000C5775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И УСЛОВИЯХ ПРЕДОСТАВЛЕНИЯ В ИРКУТСКОЙ ОБЛАСТИ</w:t>
      </w:r>
    </w:p>
    <w:p w:rsidR="000C5775" w:rsidRDefault="000C5775">
      <w:pPr>
        <w:pStyle w:val="ConsPlusNormal"/>
        <w:jc w:val="center"/>
        <w:rPr>
          <w:b/>
          <w:bCs/>
        </w:rPr>
      </w:pPr>
      <w:r>
        <w:rPr>
          <w:b/>
          <w:bCs/>
        </w:rPr>
        <w:t>ЕЖЕМЕСЯЧНОЙ ДЕНЕЖНОЙ ВЫПЛАТЫ НА РЕБЕНКА В ВОЗРАСТЕ</w:t>
      </w:r>
    </w:p>
    <w:p w:rsidR="000C5775" w:rsidRDefault="000C5775">
      <w:pPr>
        <w:pStyle w:val="ConsPlusNormal"/>
        <w:jc w:val="center"/>
        <w:rPr>
          <w:b/>
          <w:bCs/>
        </w:rPr>
      </w:pPr>
      <w:r>
        <w:rPr>
          <w:b/>
          <w:bCs/>
        </w:rPr>
        <w:t>ОТ ТРЕХ ДО СЕМИ ЛЕТ ВКЛЮЧИТЕЛЬНО</w:t>
      </w: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ind w:firstLine="540"/>
        <w:jc w:val="both"/>
      </w:pPr>
      <w:r>
        <w:t xml:space="preserve">1. Настоящее Положение о порядке и условиях предоставления в Иркутской области ежемесячной денежной выплаты на ребенка в возрасте от трех до семи лет включительно (далее соответственно - ежемесячная выплата, ребенок) разработано в соответствии с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20 марта 2020 года N 199 "О дополнительных мерах государственной поддержки семей, имеющих детей", Основными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порядку назначения и осуществления ежемесячной денежной выплаты на ребенка в возрасте от трех до семи лет включительно, утвержденными постановлением Правительства Российской Федерации от 31 марта 2020 года N 384 (далее - постановление Правительства Российской Федерации N 384, Основные требования), </w:t>
      </w:r>
      <w:hyperlink r:id="rId13" w:history="1">
        <w:r>
          <w:rPr>
            <w:color w:val="0000FF"/>
          </w:rPr>
          <w:t>указом</w:t>
        </w:r>
      </w:hyperlink>
      <w:r>
        <w:t xml:space="preserve"> Губернатора Иркутской области от 9 апреля 2020 года N 93-уг "Об установлении в Иркутской области ежемесячной денежной выплаты на ребенка в возрасте от трех до семи лет включительно".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2. В целях настоящего Положения термины "предоставление", "назначение", "осуществление" являются равнозначными.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3. Уполномоченным исполнительным органом государственной власти Иркутской области по предоставлению ежемесячной выплаты является министерство социального развития, опеки и попечительства Иркутской области (далее - министерство).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4. Ежемесячная выплата, предусмотренная настоящим Положением, является социальной выплатой и осуществляется в пределах лимитов бюджетных обязательств, доведенных до министерства на соответствующий финансовый год.</w:t>
      </w:r>
    </w:p>
    <w:p w:rsidR="000C5775" w:rsidRDefault="000C5775">
      <w:pPr>
        <w:pStyle w:val="ConsPlusNormal"/>
        <w:spacing w:before="160"/>
        <w:ind w:firstLine="540"/>
        <w:jc w:val="both"/>
      </w:pPr>
      <w:bookmarkStart w:id="2" w:name="Par43"/>
      <w:bookmarkEnd w:id="2"/>
      <w:r>
        <w:t>5. Право на предоставление ежемесячной выплаты возникает у одного из родителей или иного законного представителя ребенка при соблюдении в совокупности следующих условий: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1) один из родителей или иной законный представитель ребенка является гражданином Российской Федерации и проживает на территории Иркутской области (далее - гражданин);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lastRenderedPageBreak/>
        <w:t>2) размер среднедушевого дохода семьи не превышает величину прожиточного минимума в целом по Иркутской области в расчете на душу населения, установленную за второй квартал года, предшествовавшего году обращения за назначением ежемесячной выплаты (далее - семья);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3) ребенок является гражданином Российской Федерации.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6. При определении права на предоставление ежемесячной выплаты не учитываются: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1) дети, находящиеся на полном государственном обеспечении;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2) дети, в отношении которых родитель, обратившийся за ежемесячной выплатой, лишен родительских прав либо ограничен в родительских правах;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3) дети, в отношении которых отменено усыновление (удочерение).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7. Размер ежемесячной выплаты составляет 50 процентов величины прожиточного минимума для детей, установленной в Иркутской области за второй квартал года, предшествующего году обращения за назначением ежемесячной выплаты.</w:t>
      </w:r>
    </w:p>
    <w:p w:rsidR="000C5775" w:rsidRDefault="000C5775">
      <w:pPr>
        <w:pStyle w:val="ConsPlusNormal"/>
        <w:spacing w:before="160"/>
        <w:ind w:firstLine="540"/>
        <w:jc w:val="both"/>
      </w:pPr>
      <w:bookmarkStart w:id="3" w:name="Par52"/>
      <w:bookmarkEnd w:id="3"/>
      <w:r>
        <w:t xml:space="preserve">8. Для назначения ежемесячной выплаты гражданин или его представитель обращается с заявлением в соответствии с типовой </w:t>
      </w:r>
      <w:hyperlink r:id="rId14" w:history="1">
        <w:r>
          <w:rPr>
            <w:color w:val="0000FF"/>
          </w:rPr>
          <w:t>формой</w:t>
        </w:r>
      </w:hyperlink>
      <w:r>
        <w:t>, утвержденной постановлением Правительства Российской Федерации N 384, в государственное учреждение Иркутской области, подведомственное министерству и включенное в перечень, утвержденный нормативным правовым актом министерства, по месту жительства (месту пребывания) гражданина (далее - учреждение).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9. Гражданин несет ответственность за полноту и достоверность сведений, указанных в заявлении, в соответствии с законодательством Российской Федерации.</w:t>
      </w:r>
    </w:p>
    <w:p w:rsidR="000C5775" w:rsidRDefault="000C5775">
      <w:pPr>
        <w:pStyle w:val="ConsPlusNormal"/>
        <w:spacing w:before="160"/>
        <w:ind w:firstLine="540"/>
        <w:jc w:val="both"/>
      </w:pPr>
      <w:bookmarkStart w:id="4" w:name="Par54"/>
      <w:bookmarkEnd w:id="4"/>
      <w:r>
        <w:t xml:space="preserve">10. Заявление, указанное в </w:t>
      </w:r>
      <w:hyperlink w:anchor="Par52" w:history="1">
        <w:r>
          <w:rPr>
            <w:color w:val="0000FF"/>
          </w:rPr>
          <w:t>пункте 8</w:t>
        </w:r>
      </w:hyperlink>
      <w:r>
        <w:t xml:space="preserve"> настоящего Положения, может быть подано в учреждение одним из следующих способов: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1) путем личного обращения в учреждение;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2) через организации почтовой связи способом, позволяющим подтвердить факт и дату отправления;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3) через многофункциональный центр предоставления государственных и муниципальных услуг;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4) в электронном виде с использованием федеральной государственной информационной системы "Единый портал государственных и муниципальных услуг" (далее - портал) или с использованием регионального портала государственных и муниципальных услуг.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Подача заявления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11. Днем обращения гражданина или его представителя за назначением ежемесячной выплаты является дата регистрации заявления в день его поступления в учреждение.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12. Учреждение не позднее двух рабочих дней со дня получения обращения гражданина или его представителя за предоставлением ежемесячной выплаты обеспечивает направление межведомственных запросов документов (сведений), необходимых для назначения ежемесячной выплаты, в органы государственной власти, органы местного самоуправления или организации, в распоряжении которых они находятся.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13. Учреждение не позднее 10 рабочих дней со дня обращения гражданина или его представителя за предоставлением ежемесячной выплаты принимает решение о предоставлении ежемесячной выплаты либо об отказе в предоставлении ежемесячной выплаты.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Срок принятия решения о предоставлении либо об отказе в предоставлении ежемесячной выплаты приостанавливается в случае непоступления сведений, запрашиваемых в рамках межведомственного взаимодействия. При этом решение о предоставлении либо об отказе в предоставлении ежемесячной выплаты принимается в течение 20 рабочих дней со дня приема заявления.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14. При определении права гражданина на ежемесячную выплату учреждение исчисляет среднедушевой доход семьи на основании сведений, поступивших по результатам межведомственных запросов.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Перечень доходов семьи, учитываемых при исчислении среднедушевого дохода семьи, а также порядок расчета дохода семьи определяется в соответствии с Основными требованиями.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 xml:space="preserve">15. В случае принятия решения об отказе в предоставлении ежемесячной выплаты в срок, не превышающий 1 рабочего дня со дня принятия такого решения, гражданину направляется уведомление о принятом решении на электронный адрес, с которого направлено заявление, указанное в </w:t>
      </w:r>
      <w:hyperlink w:anchor="Par52" w:history="1">
        <w:r>
          <w:rPr>
            <w:color w:val="0000FF"/>
          </w:rPr>
          <w:t>пункте 8</w:t>
        </w:r>
      </w:hyperlink>
      <w:r>
        <w:t xml:space="preserve"> настоящего Положения, в электронном виде с использованием портала либо посредством почтовой связи с изложением причин отказа.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16. Основаниями отказа в назначении ежемесячной выплаты являются: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 xml:space="preserve">1) несоответствие семьи категории и условиям, установленным </w:t>
      </w:r>
      <w:hyperlink w:anchor="Par43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2) смерть ребенка на момент обращения за назначением ежемесячной выплаты;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3) обращение второго родителя (законного представителя) ребенка в период предоставления ежемесячной выплаты первому родителю (законному представителю);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4) отсутствие в сведениях, поступивших по результатам направления межведомственных запросов, информации, необходимой для назначения ежемесячной выплаты;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lastRenderedPageBreak/>
        <w:t>5) наличие в заявлении недостоверных или неполных данных;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6) размер среднедушевого дохода семьи превышает величину прожиточного минимума на душу населения, установленную в субъекте Российской Федерации на II квартал года, предшествующего году обращения за назначением указанной выплаты;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7) предоставление ежемесячной выплаты гражданину;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8) нахождение ребенка на полном государственном обеспечении, в том числе в семье опекуна, попечителя, приемного родителя.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17. Решение об отказе в назначении ежемесячной выплаты может быть обжаловано в порядке, установленном законодательством.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18. Ежемесячная выплата предоставляется со дня достижения ребенком возраста 3 лет, но не ранее 1 января 2020 года до достижения ребенком возраста 8 лет.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19. Ежемесячная выплата предоставляется в 2020 году за прошедший период начиная со дня достижения ребенком возраста 3 лет, если обращение за ней последовало не позднее 31 декабря 2020 года.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20. Начиная с 2021 года ежемесячная выплата осуществляется со дня достижения ребенком возраста 3 лет, если обращение за ее назначением последовало не позднее 6 месяцев с этого дня. В остальных случаях ежемесячная выплата осуществляется со дня обращения за ее назначением.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21. В случае наличия в семье нескольких детей в возрасте от трех до семи лет включительно ежемесячная выплата предоставляется на каждого ребенка.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22. Ежемесячная выплата предоставляется в течение одного года со дня обращения. По истечении данного срока гражданин подает новое заявление о предоставлении ежемесячной выплаты.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23. Ежемесячная выплата предоставляется областным государственным казенным учреждением "Центр социальных выплат Иркутской области" (далее - Центр социальных выплат Иркутской области) путем зачисления денежных средств на счет гражданина, открытый в кредитной организации, либо путем доставки через организации федеральной почтовой связи.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24. Центр социальных выплат Иркутской области осуществляет ведение Реестра получателей ежемесячной выплаты в электронном виде в автоматизированной информационной системе, который содержит следующую информацию: фамилия, имя, отчество (при наличии) гражданина; фамилия, имя, отчество (при наличии) ребенка; дата рождения ребенка; адрес места жительства (места пребывания); период назначения ежемесячной выплаты.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25. Предоставление ежемесячной выплаты прекращается в следующих случаях:</w:t>
      </w:r>
    </w:p>
    <w:p w:rsidR="000C5775" w:rsidRDefault="000C5775">
      <w:pPr>
        <w:pStyle w:val="ConsPlusNormal"/>
        <w:spacing w:before="160"/>
        <w:ind w:firstLine="540"/>
        <w:jc w:val="both"/>
      </w:pPr>
      <w:bookmarkStart w:id="5" w:name="Par85"/>
      <w:bookmarkEnd w:id="5"/>
      <w:r>
        <w:t>1) достижения ребенком возраста восьми лет;</w:t>
      </w:r>
    </w:p>
    <w:p w:rsidR="000C5775" w:rsidRDefault="000C5775">
      <w:pPr>
        <w:pStyle w:val="ConsPlusNormal"/>
        <w:spacing w:before="160"/>
        <w:ind w:firstLine="540"/>
        <w:jc w:val="both"/>
      </w:pPr>
      <w:bookmarkStart w:id="6" w:name="Par86"/>
      <w:bookmarkEnd w:id="6"/>
      <w:r>
        <w:t>2) смерти ребенка, объявления его в установленном законодательством порядке умершим или признания его безвестно отсутствующим;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3) смерти гражданина, объявления его в установленном законодательством порядке умершим или признания его безвестно отсутствующим;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4) вступления в законную силу решения суда о лишении гражданина родительских прав либо вступления в законную силу решения суда об отмене усыновления (удочерения) в отношении ребенка (детей) либо об ограничении его в родительских правах в отношении ребенка (детей);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5) прекращения опеки над ребенком - в случае, если гражданин является опекуном ребенка;</w:t>
      </w:r>
    </w:p>
    <w:p w:rsidR="000C5775" w:rsidRDefault="000C5775">
      <w:pPr>
        <w:pStyle w:val="ConsPlusNormal"/>
        <w:spacing w:before="160"/>
        <w:ind w:firstLine="540"/>
        <w:jc w:val="both"/>
      </w:pPr>
      <w:bookmarkStart w:id="7" w:name="Par90"/>
      <w:bookmarkEnd w:id="7"/>
      <w:r>
        <w:t>6) переезда семьи за пределы Иркутской области на постоянное место жительства;</w:t>
      </w:r>
    </w:p>
    <w:p w:rsidR="000C5775" w:rsidRDefault="000C5775">
      <w:pPr>
        <w:pStyle w:val="ConsPlusNormal"/>
        <w:spacing w:before="160"/>
        <w:ind w:firstLine="540"/>
        <w:jc w:val="both"/>
      </w:pPr>
      <w:bookmarkStart w:id="8" w:name="Par91"/>
      <w:bookmarkEnd w:id="8"/>
      <w:r>
        <w:t>7) установления факта получения ежемесячной выплаты в другом субъекте Российской Федерации.</w:t>
      </w:r>
    </w:p>
    <w:p w:rsidR="000C5775" w:rsidRDefault="000C5775">
      <w:pPr>
        <w:pStyle w:val="ConsPlusNormal"/>
        <w:spacing w:before="160"/>
        <w:ind w:firstLine="540"/>
        <w:jc w:val="both"/>
      </w:pPr>
      <w:bookmarkStart w:id="9" w:name="Par92"/>
      <w:bookmarkEnd w:id="9"/>
      <w:r>
        <w:t xml:space="preserve">26. Гражданин обязан извещать учреждение о наступлении обстоятельства, указанного в </w:t>
      </w:r>
      <w:hyperlink w:anchor="Par90" w:history="1">
        <w:r>
          <w:rPr>
            <w:color w:val="0000FF"/>
          </w:rPr>
          <w:t>подпункте 6 пункта 25</w:t>
        </w:r>
      </w:hyperlink>
      <w:r>
        <w:t xml:space="preserve"> настоящего Положения, в течение пяти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ar54" w:history="1">
        <w:r>
          <w:rPr>
            <w:color w:val="0000FF"/>
          </w:rPr>
          <w:t>пункте 10</w:t>
        </w:r>
      </w:hyperlink>
      <w:r>
        <w:t xml:space="preserve"> настоящего Положения.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27. Предоставление ежемесячной выплаты прекращается: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 xml:space="preserve">1) по основанию, предусмотренному </w:t>
      </w:r>
      <w:hyperlink w:anchor="Par85" w:history="1">
        <w:r>
          <w:rPr>
            <w:color w:val="0000FF"/>
          </w:rPr>
          <w:t>подпунктом 1 пункта 25</w:t>
        </w:r>
      </w:hyperlink>
      <w:r>
        <w:t xml:space="preserve"> настоящего Положения, - со дня, следующего за днем достижения ребенком восьми лет;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 xml:space="preserve">2) по основаниям, предусмотренным </w:t>
      </w:r>
      <w:hyperlink w:anchor="Par86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ar91" w:history="1">
        <w:r>
          <w:rPr>
            <w:color w:val="0000FF"/>
          </w:rPr>
          <w:t>7 пункта 25</w:t>
        </w:r>
      </w:hyperlink>
      <w:r>
        <w:t xml:space="preserve"> настоящего Положения, - с первого числа месяца, следующего за месяцем получения учреждением информации (сведений), в том числе от органов, организаций о наступлении соответствующего обстоятельства, либо получения учреждением извещения, указанного в </w:t>
      </w:r>
      <w:hyperlink w:anchor="Par92" w:history="1">
        <w:r>
          <w:rPr>
            <w:color w:val="0000FF"/>
          </w:rPr>
          <w:t>пункте 26</w:t>
        </w:r>
      </w:hyperlink>
      <w:r>
        <w:t xml:space="preserve"> настоящего Положения.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28. В случае выявления сокрытия обстоятельств, влияющих на осуществление ежемесячной выплаты, излишне выплаченные суммы ежемесячной выплаты подлежат возврату в областной бюджет.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Возврат денежных средств, неправомерно выплаченных гражданину, производится им добровольно на счет Центра социальных выплат Иркутской области либо на счет министерства в течение 1 года со дня зачисления денежных средств на счет гражданина, открытый в банке или иной кредитной организации, либо доставки организациями федеральной почтовой связи, либо путем взыскания в судебном порядке.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lastRenderedPageBreak/>
        <w:t>29. Споры по вопросам предоставления ежемесячной выплаты разрешаются в порядке, установленном законодательством Российской Федерации.</w:t>
      </w:r>
    </w:p>
    <w:p w:rsidR="000C5775" w:rsidRDefault="000C5775">
      <w:pPr>
        <w:pStyle w:val="ConsPlusNormal"/>
        <w:spacing w:before="160"/>
        <w:ind w:firstLine="540"/>
        <w:jc w:val="both"/>
      </w:pPr>
      <w:r>
        <w:t>30. Вопросы, не урегулированные настоящим Положением, подлежат разрешению в соответствии с законодательством.</w:t>
      </w: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jc w:val="right"/>
      </w:pPr>
      <w:r>
        <w:t>Исполняющий обязанности министра</w:t>
      </w:r>
    </w:p>
    <w:p w:rsidR="000C5775" w:rsidRDefault="000C5775">
      <w:pPr>
        <w:pStyle w:val="ConsPlusNormal"/>
        <w:jc w:val="right"/>
      </w:pPr>
      <w:r>
        <w:t>социального развития, опеки и</w:t>
      </w:r>
    </w:p>
    <w:p w:rsidR="000C5775" w:rsidRDefault="000C5775">
      <w:pPr>
        <w:pStyle w:val="ConsPlusNormal"/>
        <w:jc w:val="right"/>
      </w:pPr>
      <w:r>
        <w:t>попечительства Иркутской области</w:t>
      </w:r>
    </w:p>
    <w:p w:rsidR="000C5775" w:rsidRDefault="000C5775">
      <w:pPr>
        <w:pStyle w:val="ConsPlusNormal"/>
        <w:jc w:val="right"/>
      </w:pPr>
      <w:r>
        <w:t>В.А.РОДИОНОВ</w:t>
      </w: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jc w:val="both"/>
      </w:pPr>
    </w:p>
    <w:p w:rsidR="000C5775" w:rsidRDefault="000C57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C5775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63"/>
    <w:rsid w:val="000C5775"/>
    <w:rsid w:val="004A185F"/>
    <w:rsid w:val="00574A63"/>
    <w:rsid w:val="0071274F"/>
    <w:rsid w:val="009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18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185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18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185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33325C26B88FC89217CF6CDA39C22EA90341AFA8799DA21EE8C7E836322AE5159665CA3822AA9B7D9EB8423C345EB50EA5CCB7C593AEEE6310F15e2nBA" TargetMode="External"/><Relationship Id="rId13" Type="http://schemas.openxmlformats.org/officeDocument/2006/relationships/hyperlink" Target="consultantplus://offline/ref=03E33325C26B88FC89217CF6CDA39C22EA90341AFA8799DA21EE8C7E836322AE5159665CA3822AA9B7D9EB8423C345EB50EA5CCB7C593AEEE6310F15e2nB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E33325C26B88FC892162FBDBCFC62EE89F6314F389928A7ABA8A29DC3324FB11196009E0C627A9B2D2BFD56E9D1CBA12A151CE64453AE9eFn8A" TargetMode="External"/><Relationship Id="rId12" Type="http://schemas.openxmlformats.org/officeDocument/2006/relationships/hyperlink" Target="consultantplus://offline/ref=03E33325C26B88FC892162FBDBCFC62EE89F6314F389928A7ABA8A29DC3324FB11196009E0C627A9B2D2BFD56E9D1CBA12A151CE64453AE9eFn8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E33325C26B88FC892162FBDBCFC62EE89F6216F884928A7ABA8A29DC3324FB11196009E0C627A8B0D2BFD56E9D1CBA12A151CE64453AE9eFn8A" TargetMode="External"/><Relationship Id="rId11" Type="http://schemas.openxmlformats.org/officeDocument/2006/relationships/hyperlink" Target="consultantplus://offline/ref=03E33325C26B88FC892162FBDBCFC62EE89F6216F884928A7ABA8A29DC3324FB03193805E0C039A8B2C7E98428eCn8A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E33325C26B88FC89217CF6CDA39C22EA90341AFA8690D427E68C7E836322AE5159665CA3822AA9B7D9EB852CC345EB50EA5CCB7C593AEEE6310F15e2n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E33325C26B88FC89217CF6CDA39C22EA90341AFA8698D526EB8C7E836322AE5159665CA3822AA9B7D9EA8329C345EB50EA5CCB7C593AEEE6310F15e2nBA" TargetMode="External"/><Relationship Id="rId14" Type="http://schemas.openxmlformats.org/officeDocument/2006/relationships/hyperlink" Target="consultantplus://offline/ref=03E33325C26B88FC892162FBDBCFC62EE89F6314F389928A7ABA8A29DC3324FB11196009E0C626ABB6D2BFD56E9D1CBA12A151CE64453AE9eFn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2298</Words>
  <Characters>13100</Characters>
  <Application>Microsoft Office Word</Application>
  <DocSecurity>2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социального развития, опеки и попечительства Иркутской области от 30.04.2020 N 53-50/20-мпр"Об утверждении Положения о порядке и условиях предоставления в Иркутской области ежемесячной денежной выплаты на ребенка в возрасте от трех до</vt:lpstr>
    </vt:vector>
  </TitlesOfParts>
  <Company>КонсультантПлюс Версия 4019.00.23</Company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социального развития, опеки и попечительства Иркутской области от 30.04.2020 N 53-50/20-мпр"Об утверждении Положения о порядке и условиях предоставления в Иркутской области ежемесячной денежной выплаты на ребенка в возрасте от трех до</dc:title>
  <dc:creator>Стоянович Елена Анатольевна</dc:creator>
  <cp:lastModifiedBy>Пользователь Windows</cp:lastModifiedBy>
  <cp:revision>2</cp:revision>
  <cp:lastPrinted>2020-05-06T00:42:00Z</cp:lastPrinted>
  <dcterms:created xsi:type="dcterms:W3CDTF">2024-09-13T06:35:00Z</dcterms:created>
  <dcterms:modified xsi:type="dcterms:W3CDTF">2024-09-13T06:35:00Z</dcterms:modified>
</cp:coreProperties>
</file>