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825" w:rsidRPr="00A66825" w:rsidRDefault="00A66825" w:rsidP="00A66825">
      <w:pPr>
        <w:shd w:val="clear" w:color="auto" w:fill="FFFFFF"/>
        <w:spacing w:after="225" w:line="240" w:lineRule="auto"/>
        <w:jc w:val="center"/>
        <w:outlineLvl w:val="0"/>
        <w:rPr>
          <w:rFonts w:ascii="Arial" w:eastAsia="Times New Roman" w:hAnsi="Arial" w:cs="Arial"/>
          <w:b/>
          <w:bCs/>
          <w:color w:val="3D3D3D"/>
          <w:kern w:val="36"/>
          <w:sz w:val="36"/>
          <w:szCs w:val="36"/>
          <w:lang w:eastAsia="ru-RU"/>
        </w:rPr>
      </w:pPr>
      <w:r w:rsidRPr="00A66825">
        <w:rPr>
          <w:rFonts w:ascii="Arial" w:eastAsia="Times New Roman" w:hAnsi="Arial" w:cs="Arial"/>
          <w:b/>
          <w:bCs/>
          <w:color w:val="3D3D3D"/>
          <w:kern w:val="36"/>
          <w:sz w:val="36"/>
          <w:szCs w:val="36"/>
          <w:lang w:eastAsia="ru-RU"/>
        </w:rPr>
        <w:t>Областной материнский (семейный) капитал</w:t>
      </w:r>
    </w:p>
    <w:p w:rsidR="00A66825" w:rsidRPr="00A66825" w:rsidRDefault="00A66825" w:rsidP="00A66825">
      <w:pPr>
        <w:numPr>
          <w:ilvl w:val="0"/>
          <w:numId w:val="1"/>
        </w:numPr>
        <w:shd w:val="clear" w:color="auto" w:fill="FFFFFF"/>
        <w:spacing w:before="100" w:beforeAutospacing="1" w:after="150" w:line="240" w:lineRule="auto"/>
        <w:ind w:left="150"/>
        <w:rPr>
          <w:rFonts w:ascii="Arial" w:eastAsia="Times New Roman" w:hAnsi="Arial" w:cs="Arial"/>
          <w:color w:val="000000"/>
          <w:sz w:val="23"/>
          <w:szCs w:val="23"/>
          <w:lang w:eastAsia="ru-RU"/>
        </w:rPr>
      </w:pPr>
      <w:hyperlink r:id="rId5" w:history="1">
        <w:r w:rsidRPr="00A66825">
          <w:rPr>
            <w:rFonts w:ascii="Arial" w:eastAsia="Times New Roman" w:hAnsi="Arial" w:cs="Arial"/>
            <w:color w:val="002971"/>
            <w:sz w:val="23"/>
            <w:szCs w:val="23"/>
            <w:u w:val="single"/>
            <w:lang w:eastAsia="ru-RU"/>
          </w:rPr>
          <w:t>Областной материнский (семейный) капитал</w:t>
        </w:r>
      </w:hyperlink>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bookmarkStart w:id="0" w:name="_GoBack"/>
      <w:bookmarkEnd w:id="0"/>
      <w:r w:rsidRPr="00A66825">
        <w:rPr>
          <w:rFonts w:ascii="Arial" w:eastAsia="Times New Roman" w:hAnsi="Arial" w:cs="Arial"/>
          <w:color w:val="000000"/>
          <w:sz w:val="23"/>
          <w:szCs w:val="23"/>
          <w:lang w:eastAsia="ru-RU"/>
        </w:rPr>
        <w:t>Законом Иркутской области от 3 ноября 2011 года № 101-ОЗ «О дополнительной мере социальной поддержки семей, имеющих детей, в Иркутской области» (далее – Закон № 101-ОЗ) установлена дополнительная мера социальной поддержки семей, имеющих детей, в виде предоставления областного материнского (семейного) капитала (далее – ОМСК).</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ОМСК предоставляется женщине, проживающей на территории Иркутской области, при рождении третьего ребенка или последующих детей начиная с 1 января 2012 года при соблюдении следующих условий:</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1) наличие у женщины гражданства Российской Федерации;</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2) наличие у ребенка, в связи с рождением которого возникло право на получение дополнительной меры социальной поддержки, гражданства Российской Федерации;</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3) постоянное проживание женщины на территории Иркутской области не менее одного года к моменту рождения третьего ребенка или последующих детей;</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4) для получения ежегодной денежной выплаты: наличие среднедушевого дохода семьи ниже полуторакратной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в таких районах (местностях), полуторакратной величины прожиточного минимума, установленной в расчете на душу населения в целом по Иркутской области, для семей, проживающих в иных местностях Иркутской области.</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По вопросам предоставления ОМСК необходимо обращаться в государственные учреждения Иркутской области, подведомственные министерству социального развития, опеки и попечительства Иркутской области, расположенные по месту жительства гражданина.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15"/>
        <w:gridCol w:w="81"/>
        <w:gridCol w:w="81"/>
      </w:tblGrid>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23"/>
                <w:szCs w:val="23"/>
                <w:lang w:eastAsia="ru-RU"/>
              </w:rPr>
              <w:t>Размер средств ОМ(С)К: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r>
      <w:tr w:rsidR="00A66825" w:rsidRPr="00A66825" w:rsidTr="00A66825">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с 01.01.2012 по 31.01.2019 размер ОМ(С)К - 100 000 руб.</w:t>
            </w:r>
          </w:p>
        </w:tc>
      </w:tr>
      <w:tr w:rsidR="00A66825" w:rsidRPr="00A66825" w:rsidTr="00A66825">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с 01.02.2019 по 31.01.2020 размер ОМ(С)К - 103 000 руб.</w:t>
            </w:r>
          </w:p>
        </w:tc>
      </w:tr>
      <w:tr w:rsidR="00A66825" w:rsidRPr="00A66825" w:rsidTr="00A66825">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с 01.02.2020 по 31.01.2021 размер ОМ(С)К - 108 150 руб.</w:t>
            </w:r>
          </w:p>
        </w:tc>
      </w:tr>
      <w:tr w:rsidR="00A66825" w:rsidRPr="00A66825" w:rsidTr="00A66825">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с 01.02.2021 по 31.01.2022 размер ОМ(С)К - 112 043,40 руб.</w:t>
            </w:r>
          </w:p>
        </w:tc>
      </w:tr>
      <w:tr w:rsidR="00A66825" w:rsidRPr="00A66825" w:rsidTr="00A66825">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с 01.01.2022 по 31.12.2022 размер ОМ(С)К - 116 525,14 руб.</w:t>
            </w:r>
          </w:p>
        </w:tc>
      </w:tr>
    </w:tbl>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Arial" w:eastAsia="Times New Roman" w:hAnsi="Arial" w:cs="Arial"/>
          <w:color w:val="000000"/>
          <w:sz w:val="23"/>
          <w:szCs w:val="23"/>
          <w:lang w:eastAsia="ru-RU"/>
        </w:rPr>
        <w:br/>
      </w:r>
      <w:r w:rsidRPr="00A66825">
        <w:rPr>
          <w:rFonts w:ascii="Arial" w:eastAsia="Times New Roman" w:hAnsi="Arial" w:cs="Arial"/>
          <w:b/>
          <w:bCs/>
          <w:color w:val="FF00FF"/>
          <w:sz w:val="27"/>
          <w:szCs w:val="27"/>
          <w:shd w:val="clear" w:color="auto" w:fill="FFFFFF"/>
          <w:lang w:eastAsia="ru-RU"/>
        </w:rPr>
        <w:t>По состоянию на 1 января 2022 года:</w:t>
      </w:r>
      <w:r w:rsidRPr="00A66825">
        <w:rPr>
          <w:rFonts w:ascii="Arial" w:eastAsia="Times New Roman" w:hAnsi="Arial" w:cs="Arial"/>
          <w:color w:val="000000"/>
          <w:sz w:val="23"/>
          <w:szCs w:val="23"/>
          <w:lang w:eastAsia="ru-RU"/>
        </w:rPr>
        <w:br/>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1"/>
        <w:gridCol w:w="815"/>
        <w:gridCol w:w="365"/>
        <w:gridCol w:w="573"/>
        <w:gridCol w:w="359"/>
        <w:gridCol w:w="573"/>
        <w:gridCol w:w="365"/>
        <w:gridCol w:w="573"/>
        <w:gridCol w:w="365"/>
        <w:gridCol w:w="667"/>
        <w:gridCol w:w="365"/>
        <w:gridCol w:w="573"/>
        <w:gridCol w:w="365"/>
        <w:gridCol w:w="573"/>
        <w:gridCol w:w="365"/>
        <w:gridCol w:w="662"/>
        <w:gridCol w:w="797"/>
        <w:gridCol w:w="573"/>
      </w:tblGrid>
      <w:tr w:rsidR="00A66825" w:rsidRPr="00A66825" w:rsidTr="00A66825">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Год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Кол-во выданных сертификатов на ОМСК (шт.)</w:t>
            </w:r>
          </w:p>
        </w:tc>
        <w:tc>
          <w:tcPr>
            <w:tcW w:w="0" w:type="auto"/>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Распорядились средствами ОМСК</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Изготовление бланков ст. 226 на сумму (</w:t>
            </w:r>
            <w:proofErr w:type="spellStart"/>
            <w:r w:rsidRPr="00A66825">
              <w:rPr>
                <w:rFonts w:ascii="Arial" w:eastAsia="Times New Roman" w:hAnsi="Arial" w:cs="Arial"/>
                <w:b/>
                <w:bCs/>
                <w:color w:val="000000"/>
                <w:sz w:val="15"/>
                <w:szCs w:val="15"/>
                <w:lang w:eastAsia="ru-RU"/>
              </w:rPr>
              <w:t>тыс.руб</w:t>
            </w:r>
            <w:proofErr w:type="spellEnd"/>
            <w:r w:rsidRPr="00A66825">
              <w:rPr>
                <w:rFonts w:ascii="Arial" w:eastAsia="Times New Roman" w:hAnsi="Arial" w:cs="Arial"/>
                <w:b/>
                <w:bCs/>
                <w:color w:val="000000"/>
                <w:sz w:val="15"/>
                <w:szCs w:val="15"/>
                <w:lang w:eastAsia="ru-RU"/>
              </w:rPr>
              <w: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Доставка ст. 226 на сумму (</w:t>
            </w:r>
            <w:proofErr w:type="spellStart"/>
            <w:r w:rsidRPr="00A66825">
              <w:rPr>
                <w:rFonts w:ascii="Arial" w:eastAsia="Times New Roman" w:hAnsi="Arial" w:cs="Arial"/>
                <w:b/>
                <w:bCs/>
                <w:color w:val="000000"/>
                <w:sz w:val="15"/>
                <w:szCs w:val="15"/>
                <w:lang w:eastAsia="ru-RU"/>
              </w:rPr>
              <w:t>тыс.руб</w:t>
            </w:r>
            <w:proofErr w:type="spellEnd"/>
            <w:r w:rsidRPr="00A66825">
              <w:rPr>
                <w:rFonts w:ascii="Arial" w:eastAsia="Times New Roman" w:hAnsi="Arial" w:cs="Arial"/>
                <w:b/>
                <w:bCs/>
                <w:color w:val="000000"/>
                <w:sz w:val="15"/>
                <w:szCs w:val="15"/>
                <w:lang w:eastAsia="ru-RU"/>
              </w:rPr>
              <w:t>.)</w:t>
            </w:r>
          </w:p>
        </w:tc>
      </w:tr>
      <w:tr w:rsidR="00A66825" w:rsidRPr="00A66825" w:rsidTr="00A6682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Всего</w:t>
            </w:r>
          </w:p>
        </w:tc>
        <w:tc>
          <w:tcPr>
            <w:tcW w:w="0" w:type="auto"/>
            <w:gridSpan w:val="12"/>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в том числе</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r>
      <w:tr w:rsidR="00A66825" w:rsidRPr="00A66825" w:rsidTr="00A6682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семей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сумму (</w:t>
            </w:r>
            <w:proofErr w:type="spellStart"/>
            <w:r w:rsidRPr="00A66825">
              <w:rPr>
                <w:rFonts w:ascii="Arial" w:eastAsia="Times New Roman" w:hAnsi="Arial" w:cs="Arial"/>
                <w:b/>
                <w:bCs/>
                <w:color w:val="000000"/>
                <w:sz w:val="15"/>
                <w:szCs w:val="15"/>
                <w:lang w:eastAsia="ru-RU"/>
              </w:rPr>
              <w:t>тыс.руб</w:t>
            </w:r>
            <w:proofErr w:type="spellEnd"/>
            <w:r w:rsidRPr="00A66825">
              <w:rPr>
                <w:rFonts w:ascii="Arial" w:eastAsia="Times New Roman" w:hAnsi="Arial" w:cs="Arial"/>
                <w:b/>
                <w:bCs/>
                <w:color w:val="000000"/>
                <w:sz w:val="15"/>
                <w:szCs w:val="15"/>
                <w:lang w:eastAsia="ru-RU"/>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улучшение жилищных условий</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получение образования ребенком (детьми)</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 xml:space="preserve">на приобретение товаров и услуг, предназначенных для социальной адаптации и интеграции в общество </w:t>
            </w:r>
            <w:r w:rsidRPr="00A66825">
              <w:rPr>
                <w:rFonts w:ascii="Arial" w:eastAsia="Times New Roman" w:hAnsi="Arial" w:cs="Arial"/>
                <w:b/>
                <w:bCs/>
                <w:color w:val="000000"/>
                <w:sz w:val="15"/>
                <w:szCs w:val="15"/>
                <w:lang w:eastAsia="ru-RU"/>
              </w:rPr>
              <w:lastRenderedPageBreak/>
              <w:t>детей-инвалидов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lastRenderedPageBreak/>
              <w:t>на получение ежегодной денежной выплаты</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проведение ремонта жилого помещения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 xml:space="preserve">на приобретение земельного участка для индивидуального жилищного строительства, </w:t>
            </w:r>
            <w:r w:rsidRPr="00A66825">
              <w:rPr>
                <w:rFonts w:ascii="Arial" w:eastAsia="Times New Roman" w:hAnsi="Arial" w:cs="Arial"/>
                <w:b/>
                <w:bCs/>
                <w:color w:val="000000"/>
                <w:sz w:val="15"/>
                <w:szCs w:val="15"/>
                <w:lang w:eastAsia="ru-RU"/>
              </w:rPr>
              <w:lastRenderedPageBreak/>
              <w:t>садоводства или огородничества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r>
      <w:tr w:rsidR="00A66825" w:rsidRPr="00A66825" w:rsidTr="00A6682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с</w:t>
            </w:r>
            <w:r w:rsidRPr="00A66825">
              <w:rPr>
                <w:rFonts w:ascii="Arial" w:eastAsia="Times New Roman" w:hAnsi="Arial" w:cs="Arial"/>
                <w:b/>
                <w:bCs/>
                <w:color w:val="000000"/>
                <w:sz w:val="15"/>
                <w:szCs w:val="15"/>
                <w:lang w:eastAsia="ru-RU"/>
              </w:rPr>
              <w:t>емей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сумму (</w:t>
            </w:r>
            <w:proofErr w:type="spellStart"/>
            <w:r w:rsidRPr="00A66825">
              <w:rPr>
                <w:rFonts w:ascii="Arial" w:eastAsia="Times New Roman" w:hAnsi="Arial" w:cs="Arial"/>
                <w:b/>
                <w:bCs/>
                <w:color w:val="000000"/>
                <w:sz w:val="15"/>
                <w:szCs w:val="15"/>
                <w:lang w:eastAsia="ru-RU"/>
              </w:rPr>
              <w:t>тыс.руб</w:t>
            </w:r>
            <w:proofErr w:type="spellEnd"/>
            <w:r w:rsidRPr="00A66825">
              <w:rPr>
                <w:rFonts w:ascii="Arial" w:eastAsia="Times New Roman" w:hAnsi="Arial" w:cs="Arial"/>
                <w:b/>
                <w:bCs/>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семей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сумму (</w:t>
            </w:r>
            <w:proofErr w:type="spellStart"/>
            <w:r w:rsidRPr="00A66825">
              <w:rPr>
                <w:rFonts w:ascii="Arial" w:eastAsia="Times New Roman" w:hAnsi="Arial" w:cs="Arial"/>
                <w:b/>
                <w:bCs/>
                <w:color w:val="000000"/>
                <w:sz w:val="15"/>
                <w:szCs w:val="15"/>
                <w:lang w:eastAsia="ru-RU"/>
              </w:rPr>
              <w:t>тыс.руб</w:t>
            </w:r>
            <w:proofErr w:type="spellEnd"/>
            <w:r w:rsidRPr="00A66825">
              <w:rPr>
                <w:rFonts w:ascii="Arial" w:eastAsia="Times New Roman" w:hAnsi="Arial" w:cs="Arial"/>
                <w:b/>
                <w:bCs/>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семей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сумму (</w:t>
            </w:r>
            <w:proofErr w:type="spellStart"/>
            <w:r w:rsidRPr="00A66825">
              <w:rPr>
                <w:rFonts w:ascii="Arial" w:eastAsia="Times New Roman" w:hAnsi="Arial" w:cs="Arial"/>
                <w:b/>
                <w:bCs/>
                <w:color w:val="000000"/>
                <w:sz w:val="15"/>
                <w:szCs w:val="15"/>
                <w:lang w:eastAsia="ru-RU"/>
              </w:rPr>
              <w:t>тыс.руб</w:t>
            </w:r>
            <w:proofErr w:type="spellEnd"/>
            <w:r w:rsidRPr="00A66825">
              <w:rPr>
                <w:rFonts w:ascii="Arial" w:eastAsia="Times New Roman" w:hAnsi="Arial" w:cs="Arial"/>
                <w:b/>
                <w:bCs/>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семей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сумму (</w:t>
            </w:r>
            <w:proofErr w:type="spellStart"/>
            <w:r w:rsidRPr="00A66825">
              <w:rPr>
                <w:rFonts w:ascii="Arial" w:eastAsia="Times New Roman" w:hAnsi="Arial" w:cs="Arial"/>
                <w:b/>
                <w:bCs/>
                <w:color w:val="000000"/>
                <w:sz w:val="15"/>
                <w:szCs w:val="15"/>
                <w:lang w:eastAsia="ru-RU"/>
              </w:rPr>
              <w:t>тыс.руб</w:t>
            </w:r>
            <w:proofErr w:type="spellEnd"/>
            <w:r w:rsidRPr="00A66825">
              <w:rPr>
                <w:rFonts w:ascii="Arial" w:eastAsia="Times New Roman" w:hAnsi="Arial" w:cs="Arial"/>
                <w:b/>
                <w:bCs/>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семей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сумму (</w:t>
            </w:r>
            <w:proofErr w:type="spellStart"/>
            <w:r w:rsidRPr="00A66825">
              <w:rPr>
                <w:rFonts w:ascii="Arial" w:eastAsia="Times New Roman" w:hAnsi="Arial" w:cs="Arial"/>
                <w:b/>
                <w:bCs/>
                <w:color w:val="000000"/>
                <w:sz w:val="15"/>
                <w:szCs w:val="15"/>
                <w:lang w:eastAsia="ru-RU"/>
              </w:rPr>
              <w:t>тыс.руб</w:t>
            </w:r>
            <w:proofErr w:type="spellEnd"/>
            <w:r w:rsidRPr="00A66825">
              <w:rPr>
                <w:rFonts w:ascii="Arial" w:eastAsia="Times New Roman" w:hAnsi="Arial" w:cs="Arial"/>
                <w:b/>
                <w:bCs/>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семей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b/>
                <w:bCs/>
                <w:color w:val="000000"/>
                <w:sz w:val="15"/>
                <w:szCs w:val="15"/>
                <w:lang w:eastAsia="ru-RU"/>
              </w:rPr>
              <w:t>на сумму (</w:t>
            </w:r>
            <w:proofErr w:type="spellStart"/>
            <w:r w:rsidRPr="00A66825">
              <w:rPr>
                <w:rFonts w:ascii="Arial" w:eastAsia="Times New Roman" w:hAnsi="Arial" w:cs="Arial"/>
                <w:b/>
                <w:bCs/>
                <w:color w:val="000000"/>
                <w:sz w:val="15"/>
                <w:szCs w:val="15"/>
                <w:lang w:eastAsia="ru-RU"/>
              </w:rPr>
              <w:t>тыс.руб</w:t>
            </w:r>
            <w:proofErr w:type="spellEnd"/>
            <w:r w:rsidRPr="00A66825">
              <w:rPr>
                <w:rFonts w:ascii="Arial" w:eastAsia="Times New Roman" w:hAnsi="Arial" w:cs="Arial"/>
                <w:b/>
                <w:bCs/>
                <w:color w:val="000000"/>
                <w:sz w:val="15"/>
                <w:szCs w:val="15"/>
                <w:lang w:eastAsia="ru-RU"/>
              </w:rPr>
              <w:t>.)</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2012г.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3 093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16 207,79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16 207,79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40,65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2013г.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4 932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868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85 901,30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868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85 901,30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2014г.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4 859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1 425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141 466,97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1 425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141 466,97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26,64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2015г.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5 430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2 015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200 515,19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1 997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199 154,29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1 360,90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2016г.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6 082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2 748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271 678,20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2 673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266 642,50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5 035,70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29,84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2017г.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5 449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2 928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288 196,78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2 832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282 115,08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6 081,70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36,99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2018г.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5 839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3 349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279 787,22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2 555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254 196,04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9 659,93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638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15 931,24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12,60</w:t>
            </w: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2019г.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5 325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5 530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299 084,13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2 092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210 688,87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662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19 076,28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2776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69 318,98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45,36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0,18</w:t>
            </w: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2020г.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4 707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5 830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257 715,61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1 384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145 599,36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23 137,28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3561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88 978,97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2021г.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4 842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8 851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353 359,50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1 517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164 341,88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30 508,07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6041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151 196,44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6 076,59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1 236,53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50 558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33 709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2 193 912,69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17 508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1 766 314,07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3 095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94 859,86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13 016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325 425,64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6 076,59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1 236,53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200,20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r w:rsidRPr="00A66825">
              <w:rPr>
                <w:rFonts w:ascii="Arial" w:eastAsia="Times New Roman" w:hAnsi="Arial" w:cs="Arial"/>
                <w:color w:val="000000"/>
                <w:sz w:val="15"/>
                <w:szCs w:val="15"/>
                <w:lang w:eastAsia="ru-RU"/>
              </w:rPr>
              <w:t>12,78</w:t>
            </w:r>
          </w:p>
        </w:tc>
      </w:tr>
    </w:tbl>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Arial" w:eastAsia="Times New Roman" w:hAnsi="Arial" w:cs="Arial"/>
          <w:color w:val="000000"/>
          <w:sz w:val="23"/>
          <w:szCs w:val="23"/>
          <w:lang w:eastAsia="ru-RU"/>
        </w:rPr>
        <w:br/>
      </w:r>
      <w:r w:rsidRPr="00A66825">
        <w:rPr>
          <w:rFonts w:ascii="Arial" w:eastAsia="Times New Roman" w:hAnsi="Arial" w:cs="Arial"/>
          <w:b/>
          <w:bCs/>
          <w:color w:val="FF00FF"/>
          <w:sz w:val="27"/>
          <w:szCs w:val="27"/>
          <w:shd w:val="clear" w:color="auto" w:fill="FFFFFF"/>
          <w:lang w:eastAsia="ru-RU"/>
        </w:rPr>
        <w:t>2022 год</w:t>
      </w:r>
    </w:p>
    <w:p w:rsidR="00A66825" w:rsidRPr="00A66825" w:rsidRDefault="00A66825" w:rsidP="00A66825">
      <w:pPr>
        <w:shd w:val="clear" w:color="auto" w:fill="FFFFFF"/>
        <w:spacing w:after="0" w:line="240" w:lineRule="auto"/>
        <w:jc w:val="both"/>
        <w:rPr>
          <w:rFonts w:ascii="Arial" w:eastAsia="Times New Roman" w:hAnsi="Arial" w:cs="Arial"/>
          <w:color w:val="000000"/>
          <w:sz w:val="23"/>
          <w:szCs w:val="23"/>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4"/>
        <w:gridCol w:w="879"/>
        <w:gridCol w:w="880"/>
        <w:gridCol w:w="425"/>
        <w:gridCol w:w="880"/>
        <w:gridCol w:w="425"/>
        <w:gridCol w:w="880"/>
        <w:gridCol w:w="425"/>
        <w:gridCol w:w="880"/>
        <w:gridCol w:w="419"/>
        <w:gridCol w:w="421"/>
        <w:gridCol w:w="425"/>
        <w:gridCol w:w="421"/>
        <w:gridCol w:w="425"/>
        <w:gridCol w:w="421"/>
        <w:gridCol w:w="459"/>
      </w:tblGrid>
      <w:tr w:rsidR="00A66825" w:rsidRPr="00A66825" w:rsidTr="00A6682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hd w:val="clear" w:color="auto" w:fill="FFFFFF"/>
              <w:spacing w:after="0" w:line="240" w:lineRule="auto"/>
              <w:jc w:val="both"/>
              <w:rPr>
                <w:rFonts w:ascii="Arial" w:eastAsia="Times New Roman" w:hAnsi="Arial" w:cs="Arial"/>
                <w:color w:val="000000"/>
                <w:sz w:val="23"/>
                <w:szCs w:val="23"/>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Количество выданных сертификатов с нарастающим итогом с начала года</w:t>
            </w:r>
          </w:p>
        </w:tc>
        <w:tc>
          <w:tcPr>
            <w:tcW w:w="0" w:type="auto"/>
            <w:gridSpan w:val="14"/>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Распорядились средствами ОМСК в 2022 году</w:t>
            </w:r>
          </w:p>
        </w:tc>
      </w:tr>
      <w:tr w:rsidR="00A66825" w:rsidRPr="00A66825" w:rsidTr="00A66825">
        <w:tc>
          <w:tcPr>
            <w:tcW w:w="0" w:type="auto"/>
            <w:vMerge/>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Всего</w:t>
            </w:r>
          </w:p>
        </w:tc>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в том числе</w:t>
            </w:r>
          </w:p>
        </w:tc>
      </w:tr>
      <w:tr w:rsidR="00A66825" w:rsidRPr="00A66825" w:rsidTr="00A66825">
        <w:tc>
          <w:tcPr>
            <w:tcW w:w="0" w:type="auto"/>
            <w:vMerge/>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Семей с нарастающим итогом с начала года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сумму (руб.)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улучшение жилищных условий</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получение образования ребенком (детьми)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приобретение товаров и услуг, предназначенных для социальной адаптации и интеграции в общество детей-инвалидов</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получение ежегодной денежной выплаты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проведение ремонта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приобретение земельного участка</w:t>
            </w:r>
          </w:p>
        </w:tc>
      </w:tr>
      <w:tr w:rsidR="00A66825" w:rsidRPr="00A66825" w:rsidTr="00A66825">
        <w:tc>
          <w:tcPr>
            <w:tcW w:w="0" w:type="auto"/>
            <w:vMerge/>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Arial" w:eastAsia="Times New Roman" w:hAnsi="Arial" w:cs="Arial"/>
                <w:color w:val="000000"/>
                <w:sz w:val="23"/>
                <w:szCs w:val="23"/>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Семей (с нарастающим итогом с начала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сумму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Семей (с нарастающим итогом с начала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сумму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Семей (с нарастающим итогом с начала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сумму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Семей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сумму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Семей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сумму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Семей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сумму (руб.)</w:t>
            </w: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01.02.2022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307</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644</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17 530 937,29</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10 553 912,54</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502</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3 130 289,15</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125 000,00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2 937 518,60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784 217,00</w:t>
            </w: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01.03.2022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515</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1 099</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37 742 847,30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19 410 781,01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589</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5 297 661,13</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6 537 350,10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5 598 276,07</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898 778,99</w:t>
            </w:r>
          </w:p>
        </w:tc>
      </w:tr>
      <w:tr w:rsidR="00A66825" w:rsidRPr="00A66825" w:rsidTr="00A66825">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на 01.04.2022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1 146</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2 353</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78 924 242,48</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29 743 824,32</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654</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7 436 487,69</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1 350</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33 526 780,85</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7 089 802,09</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66825" w:rsidRPr="00A66825" w:rsidRDefault="00A66825" w:rsidP="00A66825">
            <w:pPr>
              <w:spacing w:after="0" w:line="240" w:lineRule="auto"/>
              <w:rPr>
                <w:rFonts w:ascii="Times New Roman" w:eastAsia="Times New Roman" w:hAnsi="Times New Roman" w:cs="Times New Roman"/>
                <w:sz w:val="24"/>
                <w:szCs w:val="24"/>
                <w:lang w:eastAsia="ru-RU"/>
              </w:rPr>
            </w:pPr>
            <w:r w:rsidRPr="00A66825">
              <w:rPr>
                <w:rFonts w:ascii="Times New Roman" w:eastAsia="Times New Roman" w:hAnsi="Times New Roman" w:cs="Times New Roman"/>
                <w:sz w:val="15"/>
                <w:szCs w:val="15"/>
                <w:lang w:eastAsia="ru-RU"/>
              </w:rPr>
              <w:t>1 127 347,53</w:t>
            </w:r>
          </w:p>
        </w:tc>
      </w:tr>
    </w:tbl>
    <w:p w:rsidR="00A66825" w:rsidRPr="00A66825" w:rsidRDefault="00A66825" w:rsidP="00A66825">
      <w:pPr>
        <w:shd w:val="clear" w:color="auto" w:fill="FFFFFF"/>
        <w:spacing w:after="0" w:line="240" w:lineRule="auto"/>
        <w:jc w:val="both"/>
        <w:rPr>
          <w:rFonts w:ascii="Arial" w:eastAsia="Times New Roman" w:hAnsi="Arial" w:cs="Arial"/>
          <w:color w:val="000000"/>
          <w:sz w:val="23"/>
          <w:szCs w:val="23"/>
          <w:lang w:eastAsia="ru-RU"/>
        </w:rPr>
      </w:pP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p>
    <w:p w:rsidR="00A66825" w:rsidRPr="00A66825" w:rsidRDefault="00A66825" w:rsidP="00A66825">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p>
    <w:p w:rsidR="00A66825" w:rsidRPr="00A66825" w:rsidRDefault="00A66825" w:rsidP="00A66825">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A66825">
        <w:rPr>
          <w:rFonts w:ascii="Arial" w:eastAsia="Times New Roman" w:hAnsi="Arial" w:cs="Arial"/>
          <w:b/>
          <w:bCs/>
          <w:color w:val="000000"/>
          <w:sz w:val="27"/>
          <w:szCs w:val="27"/>
          <w:lang w:eastAsia="ru-RU"/>
        </w:rPr>
        <w:t>Перечень документов для выдачи сертификата на ОМСК</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hyperlink r:id="rId6" w:anchor="Par154" w:history="1">
        <w:r w:rsidRPr="00A66825">
          <w:rPr>
            <w:rFonts w:ascii="Arial" w:eastAsia="Times New Roman" w:hAnsi="Arial" w:cs="Arial"/>
            <w:color w:val="002971"/>
            <w:sz w:val="23"/>
            <w:szCs w:val="23"/>
            <w:u w:val="single"/>
            <w:lang w:eastAsia="ru-RU"/>
          </w:rPr>
          <w:t>Перечень</w:t>
        </w:r>
      </w:hyperlink>
      <w:r w:rsidRPr="00A66825">
        <w:rPr>
          <w:rFonts w:ascii="Arial" w:eastAsia="Times New Roman" w:hAnsi="Arial" w:cs="Arial"/>
          <w:color w:val="000000"/>
          <w:sz w:val="23"/>
          <w:szCs w:val="23"/>
          <w:lang w:eastAsia="ru-RU"/>
        </w:rPr>
        <w:t> документов, прилагаемых к заявлению для получения сертификата, утвержден постановлением Правительства Иркутской области</w:t>
      </w:r>
      <w:r w:rsidRPr="00A66825">
        <w:rPr>
          <w:rFonts w:ascii="Arial" w:eastAsia="Times New Roman" w:hAnsi="Arial" w:cs="Arial"/>
          <w:color w:val="000000"/>
          <w:sz w:val="23"/>
          <w:szCs w:val="23"/>
          <w:lang w:eastAsia="ru-RU"/>
        </w:rPr>
        <w:br/>
        <w:t xml:space="preserve">от 22 декабря 2011 года № 414-пп «Об утверждении Положения о порядке оформления </w:t>
      </w:r>
      <w:r w:rsidRPr="00A66825">
        <w:rPr>
          <w:rFonts w:ascii="Arial" w:eastAsia="Times New Roman" w:hAnsi="Arial" w:cs="Arial"/>
          <w:color w:val="000000"/>
          <w:sz w:val="23"/>
          <w:szCs w:val="23"/>
          <w:lang w:eastAsia="ru-RU"/>
        </w:rPr>
        <w:lastRenderedPageBreak/>
        <w:t>сертификатов (их дубликатов) на ОМСК, Перечня и Порядка предоставления документов, прилагаемых к заявлению, для получения сертификата на ОМСК» и включает в себя:</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1) паспорт или иной документ, удостоверяющий личность родителя, ребенка, достигшего совершеннолетия или приобретшего дееспособность в полном объеме до достижения им совершеннолетия в установленном законодательством порядке;</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2) документ, удостоверяющий личность и подтверждающий полномочия представителя родителя, ребенка, достигшего совершеннолетия или приобретшего дееспособность в полном объеме до достижения им совершеннолетия в установленном законодательством порядке, законного представителя ребенка, не достигшего совершеннолетия;</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3) свидетельство(а) о рождении ребенка (детей) и паспорт(а) - для ребенка (детей), достигшего(их) возраста 14 лет;</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4) решение(я) суда об усыновлении (удочерении);</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5) свидетельства о государственной регистрации актов гражданского состояния - в случае изменения фамилии, имени, отчества;</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6) свидетельство о смерти женщины, родившей (усыновившей) детей, решение суда об объявлении ее умершей, решение суда о лишении женщины родительских прав, приговор суда о признании женщины виновной в совершении в отношении своего ребенка (детей) умышленного преступления, относящегося к преступлениям против личности, - для лиц, указанных в </w:t>
      </w:r>
      <w:hyperlink r:id="rId7" w:history="1">
        <w:r w:rsidRPr="00A66825">
          <w:rPr>
            <w:rFonts w:ascii="Arial" w:eastAsia="Times New Roman" w:hAnsi="Arial" w:cs="Arial"/>
            <w:color w:val="002971"/>
            <w:sz w:val="23"/>
            <w:szCs w:val="23"/>
            <w:u w:val="single"/>
            <w:lang w:eastAsia="ru-RU"/>
          </w:rPr>
          <w:t>части 3 статьи 3</w:t>
        </w:r>
      </w:hyperlink>
      <w:r w:rsidRPr="00A66825">
        <w:rPr>
          <w:rFonts w:ascii="Arial" w:eastAsia="Times New Roman" w:hAnsi="Arial" w:cs="Arial"/>
          <w:color w:val="000000"/>
          <w:sz w:val="23"/>
          <w:szCs w:val="23"/>
          <w:lang w:eastAsia="ru-RU"/>
        </w:rPr>
        <w:t> Закона № 101-ОЗ</w:t>
      </w:r>
      <w:r w:rsidRPr="00A66825">
        <w:rPr>
          <w:rFonts w:ascii="Arial" w:eastAsia="Times New Roman" w:hAnsi="Arial" w:cs="Arial"/>
          <w:color w:val="000000"/>
          <w:sz w:val="23"/>
          <w:szCs w:val="23"/>
          <w:lang w:eastAsia="ru-RU"/>
        </w:rPr>
        <w:br/>
      </w:r>
      <w:r w:rsidRPr="00A66825">
        <w:rPr>
          <w:rFonts w:ascii="Arial" w:eastAsia="Times New Roman" w:hAnsi="Arial" w:cs="Arial"/>
          <w:i/>
          <w:iCs/>
          <w:color w:val="000000"/>
          <w:sz w:val="23"/>
          <w:szCs w:val="23"/>
          <w:lang w:eastAsia="ru-RU"/>
        </w:rPr>
        <w:t>(если право на сертификат возникает у отца или у детей)</w:t>
      </w:r>
      <w:r w:rsidRPr="00A66825">
        <w:rPr>
          <w:rFonts w:ascii="Arial" w:eastAsia="Times New Roman" w:hAnsi="Arial" w:cs="Arial"/>
          <w:color w:val="000000"/>
          <w:sz w:val="23"/>
          <w:szCs w:val="23"/>
          <w:lang w:eastAsia="ru-RU"/>
        </w:rPr>
        <w:t>;</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7) свидетельство о смерти отца, решение суда об объявлении его умершим, решение суда о лишении отца родительских прав, приговор суда о признании отца виновным в совершении в отношении своего ребенка (детей) умышленного преступления, относящегося к преступлениям против личности, - для лиц, указанных в </w:t>
      </w:r>
      <w:hyperlink r:id="rId8" w:history="1">
        <w:r w:rsidRPr="00A66825">
          <w:rPr>
            <w:rFonts w:ascii="Arial" w:eastAsia="Times New Roman" w:hAnsi="Arial" w:cs="Arial"/>
            <w:color w:val="002971"/>
            <w:sz w:val="23"/>
            <w:szCs w:val="23"/>
            <w:u w:val="single"/>
            <w:lang w:eastAsia="ru-RU"/>
          </w:rPr>
          <w:t>части 5(2) статьи 3</w:t>
        </w:r>
      </w:hyperlink>
      <w:r w:rsidRPr="00A66825">
        <w:rPr>
          <w:rFonts w:ascii="Arial" w:eastAsia="Times New Roman" w:hAnsi="Arial" w:cs="Arial"/>
          <w:color w:val="000000"/>
          <w:sz w:val="23"/>
          <w:szCs w:val="23"/>
          <w:lang w:eastAsia="ru-RU"/>
        </w:rPr>
        <w:t> Закона № 101-ОЗ</w:t>
      </w:r>
      <w:r w:rsidRPr="00A66825">
        <w:rPr>
          <w:rFonts w:ascii="Arial" w:eastAsia="Times New Roman" w:hAnsi="Arial" w:cs="Arial"/>
          <w:color w:val="000000"/>
          <w:sz w:val="23"/>
          <w:szCs w:val="23"/>
          <w:lang w:eastAsia="ru-RU"/>
        </w:rPr>
        <w:br/>
      </w:r>
      <w:r w:rsidRPr="00A66825">
        <w:rPr>
          <w:rFonts w:ascii="Arial" w:eastAsia="Times New Roman" w:hAnsi="Arial" w:cs="Arial"/>
          <w:i/>
          <w:iCs/>
          <w:color w:val="000000"/>
          <w:sz w:val="23"/>
          <w:szCs w:val="23"/>
          <w:lang w:eastAsia="ru-RU"/>
        </w:rPr>
        <w:t>(если право на сертификат возникает у детей)</w:t>
      </w:r>
      <w:r w:rsidRPr="00A66825">
        <w:rPr>
          <w:rFonts w:ascii="Arial" w:eastAsia="Times New Roman" w:hAnsi="Arial" w:cs="Arial"/>
          <w:color w:val="000000"/>
          <w:sz w:val="23"/>
          <w:szCs w:val="23"/>
          <w:lang w:eastAsia="ru-RU"/>
        </w:rPr>
        <w:t>;</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8) документы, подтверждающие постоянное проживание на территории Иркутской области в течение года к моменту рождения третьего ребенка или последующих детей (документы, подтверждающие регистрацию по месту жительства, судебное решение), - для лиц, указанных в </w:t>
      </w:r>
      <w:hyperlink r:id="rId9" w:history="1">
        <w:r w:rsidRPr="00A66825">
          <w:rPr>
            <w:rFonts w:ascii="Arial" w:eastAsia="Times New Roman" w:hAnsi="Arial" w:cs="Arial"/>
            <w:color w:val="002971"/>
            <w:sz w:val="23"/>
            <w:szCs w:val="23"/>
            <w:u w:val="single"/>
            <w:lang w:eastAsia="ru-RU"/>
          </w:rPr>
          <w:t>частях 1</w:t>
        </w:r>
      </w:hyperlink>
      <w:r w:rsidRPr="00A66825">
        <w:rPr>
          <w:rFonts w:ascii="Arial" w:eastAsia="Times New Roman" w:hAnsi="Arial" w:cs="Arial"/>
          <w:color w:val="000000"/>
          <w:sz w:val="23"/>
          <w:szCs w:val="23"/>
          <w:lang w:eastAsia="ru-RU"/>
        </w:rPr>
        <w:t>, </w:t>
      </w:r>
      <w:hyperlink r:id="rId10" w:history="1">
        <w:r w:rsidRPr="00A66825">
          <w:rPr>
            <w:rFonts w:ascii="Arial" w:eastAsia="Times New Roman" w:hAnsi="Arial" w:cs="Arial"/>
            <w:color w:val="002971"/>
            <w:sz w:val="23"/>
            <w:szCs w:val="23"/>
            <w:u w:val="single"/>
            <w:lang w:eastAsia="ru-RU"/>
          </w:rPr>
          <w:t>3 статьи 3</w:t>
        </w:r>
      </w:hyperlink>
      <w:r w:rsidRPr="00A66825">
        <w:rPr>
          <w:rFonts w:ascii="Arial" w:eastAsia="Times New Roman" w:hAnsi="Arial" w:cs="Arial"/>
          <w:color w:val="000000"/>
          <w:sz w:val="23"/>
          <w:szCs w:val="23"/>
          <w:lang w:eastAsia="ru-RU"/>
        </w:rPr>
        <w:t> Закона № 101-ОЗ </w:t>
      </w:r>
      <w:r w:rsidRPr="00A66825">
        <w:rPr>
          <w:rFonts w:ascii="Arial" w:eastAsia="Times New Roman" w:hAnsi="Arial" w:cs="Arial"/>
          <w:i/>
          <w:iCs/>
          <w:color w:val="000000"/>
          <w:sz w:val="23"/>
          <w:szCs w:val="23"/>
          <w:lang w:eastAsia="ru-RU"/>
        </w:rPr>
        <w:t>(для матери или отца)</w:t>
      </w:r>
      <w:r w:rsidRPr="00A66825">
        <w:rPr>
          <w:rFonts w:ascii="Arial" w:eastAsia="Times New Roman" w:hAnsi="Arial" w:cs="Arial"/>
          <w:color w:val="000000"/>
          <w:sz w:val="23"/>
          <w:szCs w:val="23"/>
          <w:lang w:eastAsia="ru-RU"/>
        </w:rPr>
        <w:t>.</w:t>
      </w:r>
    </w:p>
    <w:p w:rsidR="00A66825" w:rsidRPr="00A66825" w:rsidRDefault="00A66825" w:rsidP="00A66825">
      <w:pPr>
        <w:shd w:val="clear" w:color="auto" w:fill="FFFFFF"/>
        <w:spacing w:before="100" w:beforeAutospacing="1" w:after="100" w:afterAutospacing="1" w:line="240" w:lineRule="auto"/>
        <w:jc w:val="center"/>
        <w:rPr>
          <w:rFonts w:ascii="Arial" w:eastAsia="Times New Roman" w:hAnsi="Arial" w:cs="Arial"/>
          <w:color w:val="000000"/>
          <w:sz w:val="23"/>
          <w:szCs w:val="23"/>
          <w:lang w:eastAsia="ru-RU"/>
        </w:rPr>
      </w:pPr>
      <w:r w:rsidRPr="00A66825">
        <w:rPr>
          <w:rFonts w:ascii="Arial" w:eastAsia="Times New Roman" w:hAnsi="Arial" w:cs="Arial"/>
          <w:b/>
          <w:bCs/>
          <w:color w:val="000000"/>
          <w:sz w:val="27"/>
          <w:szCs w:val="27"/>
          <w:lang w:eastAsia="ru-RU"/>
        </w:rPr>
        <w:t>Распоряжение средствами ОМСК</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Лица, получившие сертификат, могут распоряжаться его средствами (частью средств) в полном объеме либо по частям по следующим направлениям:</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1) улучшение жилищных условий;</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2) получение образования ребенком (детьми);</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3) приобретение товаров и услуг, предназначенных для социальной адаптации и интеграции в общество детей-инвалидов;</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4) получение ежегодной денежной выплаты;</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lastRenderedPageBreak/>
        <w:t>5) проведение ремонта жилого помещения;</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6) приобретение земельного участка.</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Право на ОМСК возникает со дня рождения третьего ребенка или последующих детей и может быть реализовано однократно не ранее чем по истечении трех лет со дня рождения третьего ребенка или последующих детей.</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До истечения трехлетнего возраста ребенком средства ОМСК можно использовать на уплату первоначального взноса при получении кредита (займа), в том числе ипотечного, на приобретение или строительство жилья и (или) на погашение основного долга и уплаты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с кредитной организацией, на проведение ремонта жилого помещения, на приобретение земельного участка, на приобретение товаров и услуг, предназначенных для социальной адаптации и интеграции в общество детей-инвалидов, на оплату присмотра и ухода за детьми в дошкольной образовательной организации.</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Заявление о распоряжении частью средств ОМСК на получение ежегодной денежной выплаты может быть подано не позднее 1 ноября текущего года, начиная с года, следующего за годом рождения третьего ребенка или последующих детей.</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Перечень и Порядок представления документов, необходимых для распоряжения средствами (частью средств) ОМСК на улучшение жилищных условий утвержден постановлением Правительства Иркутской области от 26 декабря 2011 года № 418-пп «Об утверждении Правил направления средств (части средств) областного материнского (семейного) капитала на улучшение жилищных условий, Перечня и Порядка представления документов, необходимых для распоряжения средствами (частью средств) областного материнского (семейного) капитала на улучшение жилищных условий».</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hyperlink r:id="rId11" w:tgtFrame="_blank" w:tooltip="открыть" w:history="1">
        <w:r w:rsidRPr="00A66825">
          <w:rPr>
            <w:rFonts w:ascii="Arial" w:eastAsia="Times New Roman" w:hAnsi="Arial" w:cs="Arial"/>
            <w:b/>
            <w:bCs/>
            <w:color w:val="002971"/>
            <w:sz w:val="23"/>
            <w:szCs w:val="23"/>
            <w:u w:val="single"/>
            <w:lang w:eastAsia="ru-RU"/>
          </w:rPr>
          <w:t>Постановление Правительства Иркутской области от 26 декабря 2011 № 418-пп</w:t>
        </w:r>
      </w:hyperlink>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Перечень и Порядок представления документов, необходимых для распоряжения средствами (частью средств) ОМСК на получение образования ребенком (детьми) утвержден постановлением Правительства Иркутской области от 26 декабря 2011 года № 419-пп «Об утверждении Правил направления средств (части средств) областного материнского (семейного) капитала на получение образования ребенком (детьми), перечня и порядка представления документов, необходимых для распоряжения средствами (частью средств) областного материнского (семейного) капитала на получение образования ребенком (детьми)».</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hyperlink r:id="rId12" w:tgtFrame="_blank" w:tooltip="открыть" w:history="1">
        <w:r w:rsidRPr="00A66825">
          <w:rPr>
            <w:rFonts w:ascii="Arial" w:eastAsia="Times New Roman" w:hAnsi="Arial" w:cs="Arial"/>
            <w:b/>
            <w:bCs/>
            <w:color w:val="002971"/>
            <w:sz w:val="23"/>
            <w:szCs w:val="23"/>
            <w:u w:val="single"/>
            <w:lang w:eastAsia="ru-RU"/>
          </w:rPr>
          <w:t>Постановление Правительства Иркутской области от 26 декабря 2011 № 419-пп</w:t>
        </w:r>
      </w:hyperlink>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 xml:space="preserve">Перечень и Порядок представления документов, необходимых для распоряжения средствами (частью средств) ОМСК на приобретение товаров и услуг, предназначенных для социальной адаптации и интеграции в общество детей-инвалидов, путем компенсации расходов на приобретение таких товаров и услуг, утвержден постановлением Правительства Иркутской области от 25 апреля 2017 года № 278-пп «Об утверждении Правил направления средств (части средств) областного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расходов на приобретение таких товаров и услуг, </w:t>
      </w:r>
      <w:r w:rsidRPr="00A66825">
        <w:rPr>
          <w:rFonts w:ascii="Arial" w:eastAsia="Times New Roman" w:hAnsi="Arial" w:cs="Arial"/>
          <w:color w:val="000000"/>
          <w:sz w:val="23"/>
          <w:szCs w:val="23"/>
          <w:lang w:eastAsia="ru-RU"/>
        </w:rPr>
        <w:lastRenderedPageBreak/>
        <w:t>перечня и порядка представления документов, необходимых для распоряжения средствами (частью средств) ОМСК на приобретение товаров и услуг, предназначенных для социальной адаптации и интеграции в общество детей-инвалидов, путем компенсации расходов на приобретение таких товаров и услуг».</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hyperlink r:id="rId13" w:tgtFrame="_blank" w:tooltip="открыть" w:history="1">
        <w:r w:rsidRPr="00A66825">
          <w:rPr>
            <w:rFonts w:ascii="Arial" w:eastAsia="Times New Roman" w:hAnsi="Arial" w:cs="Arial"/>
            <w:b/>
            <w:bCs/>
            <w:color w:val="002971"/>
            <w:sz w:val="23"/>
            <w:szCs w:val="23"/>
            <w:u w:val="single"/>
            <w:lang w:eastAsia="ru-RU"/>
          </w:rPr>
          <w:t xml:space="preserve">Постановление Правительства Иркутской области от 25 апреля </w:t>
        </w:r>
        <w:proofErr w:type="gramStart"/>
        <w:r w:rsidRPr="00A66825">
          <w:rPr>
            <w:rFonts w:ascii="Arial" w:eastAsia="Times New Roman" w:hAnsi="Arial" w:cs="Arial"/>
            <w:b/>
            <w:bCs/>
            <w:color w:val="002971"/>
            <w:sz w:val="23"/>
            <w:szCs w:val="23"/>
            <w:u w:val="single"/>
            <w:lang w:eastAsia="ru-RU"/>
          </w:rPr>
          <w:t>2017  №</w:t>
        </w:r>
        <w:proofErr w:type="gramEnd"/>
        <w:r w:rsidRPr="00A66825">
          <w:rPr>
            <w:rFonts w:ascii="Arial" w:eastAsia="Times New Roman" w:hAnsi="Arial" w:cs="Arial"/>
            <w:b/>
            <w:bCs/>
            <w:color w:val="002971"/>
            <w:sz w:val="23"/>
            <w:szCs w:val="23"/>
            <w:u w:val="single"/>
            <w:lang w:eastAsia="ru-RU"/>
          </w:rPr>
          <w:t xml:space="preserve"> 278-пп</w:t>
        </w:r>
      </w:hyperlink>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Перечень и Порядок представления документов, необходимых для распоряжения средствами (частью средств) ОМСК на получение ежегодной денежной выплаты утвержден постановлением Правительства Иркутской области от 9 августа 2018 № 568-пп «Об утверждении Правил направления средств (части средств) областного материнского (семейного) капитала на получение ежегодной денежной выплаты, Перечня и Порядка представления документов, необходимых для распоряжения средствами (частью средств) областного материнского (семейного) капитала на получение ежегодной денежной выплаты».</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hyperlink r:id="rId14" w:tgtFrame="_blank" w:tooltip="открыть" w:history="1">
        <w:r w:rsidRPr="00A66825">
          <w:rPr>
            <w:rFonts w:ascii="Arial" w:eastAsia="Times New Roman" w:hAnsi="Arial" w:cs="Arial"/>
            <w:b/>
            <w:bCs/>
            <w:color w:val="002971"/>
            <w:sz w:val="23"/>
            <w:szCs w:val="23"/>
            <w:u w:val="single"/>
            <w:lang w:eastAsia="ru-RU"/>
          </w:rPr>
          <w:t>Постановление Правительства Иркутской области от 9 августа 2018 № 568-пп</w:t>
        </w:r>
      </w:hyperlink>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Перечень и Порядок предоставления документов, необходимых для распоряжения средствами (частью средств) ОМСК на приобретение земельного участка для индивидуального жилищного строительства, садоводства или огородничества, утвержден постановлением Правительства Иркутской области от 23 июня 2021 года № 421-пп «Об утверждении Правил направления средств (части средств) областного материнского (семейного) капитала на приобретение земельного участка для индивидуального жилищного строительства, садоводства или огородничества, Перечня и Порядка предоставления документов, необходимых для распоряжения средствами (частью средств) областного материнского (семейного) капитала на приобретение земельного участка для индивидуального жилищного строительства, садоводства или огородничества».</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hyperlink r:id="rId15" w:tgtFrame="_blank" w:tooltip="открыть" w:history="1">
        <w:r w:rsidRPr="00A66825">
          <w:rPr>
            <w:rFonts w:ascii="Arial" w:eastAsia="Times New Roman" w:hAnsi="Arial" w:cs="Arial"/>
            <w:b/>
            <w:bCs/>
            <w:color w:val="002971"/>
            <w:sz w:val="23"/>
            <w:szCs w:val="23"/>
            <w:u w:val="single"/>
            <w:lang w:eastAsia="ru-RU"/>
          </w:rPr>
          <w:t>Постановление Правительства Иркутской области от 23 июня 2021 года № 421-пп</w:t>
        </w:r>
      </w:hyperlink>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r w:rsidRPr="00A66825">
        <w:rPr>
          <w:rFonts w:ascii="Arial" w:eastAsia="Times New Roman" w:hAnsi="Arial" w:cs="Arial"/>
          <w:color w:val="000000"/>
          <w:sz w:val="23"/>
          <w:szCs w:val="23"/>
          <w:lang w:eastAsia="ru-RU"/>
        </w:rPr>
        <w:t>Перечень и Порядок предоставления документов, необходимых для распоряжения средствами (частью средств) ОМСК на проведение ремонта жилого помещения, утвержден постановлением Правительства Иркутской области от 28 июля 2021 года № 519-пп «Об утверждении Правил направления средств (части средств) областного материнского (семейного) капитала на проведение ремонта жилого помещения, Перечня и Порядка представления документов, необходимых для распоряжения средствами (частью средств) областного материнского (семейного) капитала на проведение ремонта жилого помещения.</w:t>
      </w:r>
    </w:p>
    <w:p w:rsidR="00A66825" w:rsidRPr="00A66825" w:rsidRDefault="00A66825" w:rsidP="00A66825">
      <w:pPr>
        <w:shd w:val="clear" w:color="auto" w:fill="FFFFFF"/>
        <w:spacing w:before="100" w:beforeAutospacing="1" w:after="100" w:afterAutospacing="1" w:line="240" w:lineRule="auto"/>
        <w:jc w:val="both"/>
        <w:rPr>
          <w:rFonts w:ascii="Arial" w:eastAsia="Times New Roman" w:hAnsi="Arial" w:cs="Arial"/>
          <w:color w:val="000000"/>
          <w:sz w:val="23"/>
          <w:szCs w:val="23"/>
          <w:lang w:eastAsia="ru-RU"/>
        </w:rPr>
      </w:pPr>
      <w:hyperlink r:id="rId16" w:tgtFrame="_blank" w:tooltip="открыть" w:history="1">
        <w:r w:rsidRPr="00A66825">
          <w:rPr>
            <w:rFonts w:ascii="Arial" w:eastAsia="Times New Roman" w:hAnsi="Arial" w:cs="Arial"/>
            <w:b/>
            <w:bCs/>
            <w:color w:val="002971"/>
            <w:sz w:val="23"/>
            <w:szCs w:val="23"/>
            <w:u w:val="single"/>
            <w:lang w:eastAsia="ru-RU"/>
          </w:rPr>
          <w:t>Постановление Правительства Иркутской области от 28 июня 2021 года № 519-пп</w:t>
        </w:r>
      </w:hyperlink>
    </w:p>
    <w:p w:rsidR="00AA076A" w:rsidRDefault="00AA076A"/>
    <w:sectPr w:rsidR="00AA0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87CB8"/>
    <w:multiLevelType w:val="multilevel"/>
    <w:tmpl w:val="E204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8A"/>
    <w:rsid w:val="0030378A"/>
    <w:rsid w:val="00A66825"/>
    <w:rsid w:val="00AA0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23666-EFDE-4340-98B8-FF7035BA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68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82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66825"/>
    <w:rPr>
      <w:color w:val="0000FF"/>
      <w:u w:val="single"/>
    </w:rPr>
  </w:style>
  <w:style w:type="paragraph" w:styleId="a4">
    <w:name w:val="Normal (Web)"/>
    <w:basedOn w:val="a"/>
    <w:uiPriority w:val="99"/>
    <w:semiHidden/>
    <w:unhideWhenUsed/>
    <w:rsid w:val="00A668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71289">
      <w:bodyDiv w:val="1"/>
      <w:marLeft w:val="0"/>
      <w:marRight w:val="0"/>
      <w:marTop w:val="0"/>
      <w:marBottom w:val="0"/>
      <w:divBdr>
        <w:top w:val="none" w:sz="0" w:space="0" w:color="auto"/>
        <w:left w:val="none" w:sz="0" w:space="0" w:color="auto"/>
        <w:bottom w:val="none" w:sz="0" w:space="0" w:color="auto"/>
        <w:right w:val="none" w:sz="0" w:space="0" w:color="auto"/>
      </w:divBdr>
      <w:divsChild>
        <w:div w:id="849442433">
          <w:marLeft w:val="150"/>
          <w:marRight w:val="0"/>
          <w:marTop w:val="0"/>
          <w:marBottom w:val="150"/>
          <w:divBdr>
            <w:top w:val="single" w:sz="6" w:space="8" w:color="auto"/>
            <w:left w:val="single" w:sz="6" w:space="8" w:color="auto"/>
            <w:bottom w:val="single" w:sz="6" w:space="8" w:color="auto"/>
            <w:right w:val="single" w:sz="6" w:space="8" w:color="auto"/>
          </w:divBdr>
        </w:div>
        <w:div w:id="162038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DEC419AAB329386D7E816447C8DF3C7F6486D5D97A9D59C810DAF67DBB6B9A87A856F6E01BE15DF281A828j9n2G" TargetMode="External"/><Relationship Id="rId13" Type="http://schemas.openxmlformats.org/officeDocument/2006/relationships/hyperlink" Target="https://bratsk.irkobl.ru/sites/society/deti/ozdr_ucherezd/278-%D0%BF%D0%BF.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8DEC419AAB329386D7E816447C8DF3C7F6486D5D97A9D59C810DAF67DBB6B9A87A856F6E01BE15DF281A92Bj9nBG" TargetMode="External"/><Relationship Id="rId12" Type="http://schemas.openxmlformats.org/officeDocument/2006/relationships/hyperlink" Target="https://bratsk.irkobl.ru/sites/society/deti/ozdr_ucherezd/419-%D0%BF%D0%BF.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ratsk.irkobl.ru/sites/society/msp/519-%D0%BF%D0%BF.docx" TargetMode="External"/><Relationship Id="rId1" Type="http://schemas.openxmlformats.org/officeDocument/2006/relationships/numbering" Target="numbering.xml"/><Relationship Id="rId6" Type="http://schemas.openxmlformats.org/officeDocument/2006/relationships/hyperlink" Target="file:///\\shares\doc\26%20%D0%90%D0%B3%D0%B0%D1%84%D0%BE%D0%BD%D0%BE%D0%B2%D0%B0%20%D0%90.%20%D0%9B\!%D0%92%D1%85%D0%BE%D0%B4%D1%8F%D1%89%D0%B8%D0%B5\!!!%D0%A1%D0%90%D0%99%D0%A2%20%D0%98%D0%BD%D1%84%D0%BE%D1%80%D0%BC%D0%B0%D1%86%D0%B8%D1%8F%20%D0%BD%D0%B0%20%D1%81%D0%B0%D0%B9%D1%82%20%D0%BE%D1%82%20%D0%BE%D1%82%D0%B4%D0%B5%D0%BB%D0%BE%D0%B2\%D0%9D%D0%BE%D1%81%D0%BE%D0%B2%D0%B0\%D0%9C%D0%90%D0%A2%D0%95%D0%A0%D0%98%D0%9D%D0%A1%D0%9A%D0%98%D0%99%20%D0%9A%D0%90%D0%9F%D0%98%D0%A2%D0%90%D0%9B_%D0%92%D0%A1%D0%95\%D0%9E%D1%82%D0%B2%D0%B5%D1%82%20%D0%9C%D0%B0%D1%88%D1%83%D0%BA%D0%BE%D0%B2%D0%BE%D0%B9%20%D0%95.%D0%92.%20%D0%BD%D0%B5%D1%82%20%D1%80%D0%B5%D0%B3%D0%B8%D1%81%D1%82%D1%80%D0%B0%D1%86%D0%B8%D0%B8,%20%D1%81%20%D0%B7%D0%B0%D1%8F%D0%B2%D0%BB%D0%B5%D0%BD%D0%B8%D0%B5%D0%BC%20%D0%BD%D0%B5%20%D0%BE%D0%B1%D1%80%D0%B0%D1%89%D0%B0%D0%BB%D0%B0%D1%81%D1%8C.docx" TargetMode="External"/><Relationship Id="rId11" Type="http://schemas.openxmlformats.org/officeDocument/2006/relationships/hyperlink" Target="https://bratsk.irkobl.ru/sites/society/deti/work/418-%D0%BF%D0%BF.docx" TargetMode="External"/><Relationship Id="rId5" Type="http://schemas.openxmlformats.org/officeDocument/2006/relationships/hyperlink" Target="https://bratsk.irkobl.ru/sites/society/socpodderghka/family/capital/" TargetMode="External"/><Relationship Id="rId15" Type="http://schemas.openxmlformats.org/officeDocument/2006/relationships/hyperlink" Target="https://bratsk.irkobl.ru/sites/society/kontrol_ozdorovlenie/421-%D0%BF%D0%BF.docx" TargetMode="External"/><Relationship Id="rId10" Type="http://schemas.openxmlformats.org/officeDocument/2006/relationships/hyperlink" Target="consultantplus://offline/ref=C2674229052E40EE451A9458BA6F3FFA6AEBFDDA63717717C0E16E4AD63FF58595960AC67A50397B1695CAE2H7p8H" TargetMode="External"/><Relationship Id="rId4" Type="http://schemas.openxmlformats.org/officeDocument/2006/relationships/webSettings" Target="webSettings.xml"/><Relationship Id="rId9" Type="http://schemas.openxmlformats.org/officeDocument/2006/relationships/hyperlink" Target="consultantplus://offline/ref=C2674229052E40EE451A9458BA6F3FFA6AEBFDDA63717717C0E16E4AD63FF58595960AC67A50397B1695CAE1H7pEH" TargetMode="External"/><Relationship Id="rId14" Type="http://schemas.openxmlformats.org/officeDocument/2006/relationships/hyperlink" Target="https://bratsk.irkobl.ru/sites/society/deti/ozdr_ucherezd/568-%D0%BF%D0%BF.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2333</Words>
  <Characters>13299</Characters>
  <Application>Microsoft Office Word</Application>
  <DocSecurity>0</DocSecurity>
  <Lines>110</Lines>
  <Paragraphs>31</Paragraphs>
  <ScaleCrop>false</ScaleCrop>
  <Company>SPecialiST RePack</Company>
  <LinksUpToDate>false</LinksUpToDate>
  <CharactersWithSpaces>15601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Зинец Оксана Викторовна</dc:creator>
  <cp:keywords/>
  <dc:description/>
  <cp:lastModifiedBy>Зинец Оксана Викторовна</cp:lastModifiedBy>
  <cp:revision>2</cp:revision>
  <dcterms:created xsi:type="dcterms:W3CDTF">2022-06-20T07:08:00Z</dcterms:created>
  <dcterms:modified xsi:type="dcterms:W3CDTF">2022-06-20T07:09:00Z</dcterms:modified>
</cp:coreProperties>
</file>